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9" w:rsidRPr="00450337" w:rsidRDefault="00F766F3" w:rsidP="0057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Wyciąg z u</w:t>
      </w:r>
      <w:r w:rsidR="00650789" w:rsidRPr="00450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650789" w:rsidRPr="00450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450337" w:rsidRPr="00450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kwietnia 2001 r. </w:t>
      </w:r>
      <w:r w:rsidR="00450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ochrony środowiska (Dz. U. z 2013r. poz. 1232 ze zm.)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50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450337" w:rsidRDefault="00450337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 152. [Zgłoszenie insta</w:t>
      </w:r>
      <w:bookmarkStart w:id="0" w:name="_GoBack"/>
      <w:bookmarkEnd w:id="0"/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lacji nie wymagającej uzyskania zezwolenia] 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Instalacja, z której emisja nie wymaga pozwolenia, mogąca negatywnie oddziaływać na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środowisko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podlega zgłoszeniu organowi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 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8.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Zgłoszenie, o którym mowa w ust. 1</w:t>
      </w:r>
      <w:r w:rsidRPr="00571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powinno zawierać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1) oznaczenie prowadzącego instalację, jego adres zamieszkania lub siedziby;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zakładu, na którego terenie prowadzona jest eksploatacja instalacji;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 i zakres prowadzonej działalności, w tym wielkość produkcji lub wielkość świadczonych usług;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4) czas funkcjonowania instalacji (dni tygodnia i godziny);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5) wielkość i rodzaj emisji;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6) opis stosowanych metod ograniczania wielkości emisji;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7) informację, czy stopień ograniczania wielkości emisji jest zgodny z obowiązującymi przepisami.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8) (uchylony).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2a. (uchylony).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Prowadzący instalację, o której mowa w ust. 1, jest obowiązany do dokonania zgłoszenia przed rozpoczęciem jej eksploatacji, z zastrzeżeniem ust. 5. Przepis </w:t>
      </w:r>
      <w:hyperlink r:id="rId5" w:anchor="/dokument/16784712#art%2864%29ust%282%29" w:history="1">
        <w:r w:rsidRPr="00571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64 ust. 2</w:t>
        </w:r>
      </w:hyperlink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postępowania administracyjnego stosuje się odpowiednio.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4a. Sprzeciw, o którym mowa w ust. 4, jest wnoszony, jeżeli: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eksploatacja instalacji objętej zgłoszeniem powodowałaby przekroczenie standardów emisyjnych lub standardów jakości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instalacja nie spełnia wymagań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 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76 ust. 2 pkt 1 i 2.</w:t>
      </w:r>
    </w:p>
    <w:p w:rsidR="00C0650C" w:rsidRDefault="00650789">
      <w:r>
        <w:t>…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76. [Wymagania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 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nowo zbudowanego lub przebudowanego obiektu budowlanego, zespołu obiektów lub instalacji] 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Nowo zbudowany lub przebudowany obiekt budowlany, zespół obiektów lub instalacja nie mogą być oddane do użytkowania, jeżeli nie spełniają wymagań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 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2.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Wymaganiami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 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nowo zbudowanego lub przebudowanego obiektu budowlanego, zespołu obiektów lub instalacji są: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wymaganych przepisami lub określonych w decyzjach administracyjnych środków technicznych chroniących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środowisko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zastosowanie odpowiednich rozwiązań technologicznych, wynikających z ustaw lub decyzji;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uzyskanie wymaganych decyzji określających zakres i warunki korzystania ze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środowiska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1478" w:rsidRP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>4) 31 (uchylony).</w:t>
      </w:r>
    </w:p>
    <w:p w:rsid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Nowo zbudowany lub przebudowany obiekt budowlany, zespół obiektów lub instalacja nie mogą być eksploatowane, jeżeli w okresie 30 dni od zakończenia rozruchu nie są dotrzymywane wynikające z mocy </w:t>
      </w:r>
      <w:r w:rsidRPr="00571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prawa</w:t>
      </w:r>
      <w:r w:rsidRPr="0057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emisyjne albo określone w pozwoleniu warunki emisji, ustalone dla fazy po zakończeniu rozruchu.</w:t>
      </w:r>
    </w:p>
    <w:p w:rsidR="00571478" w:rsidRDefault="00571478" w:rsidP="005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78" w:rsidRDefault="00571478"/>
    <w:sectPr w:rsidR="0057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8"/>
    <w:rsid w:val="00046458"/>
    <w:rsid w:val="00450337"/>
    <w:rsid w:val="00560520"/>
    <w:rsid w:val="00571478"/>
    <w:rsid w:val="00585E79"/>
    <w:rsid w:val="00650789"/>
    <w:rsid w:val="006D30D8"/>
    <w:rsid w:val="007130A6"/>
    <w:rsid w:val="00E82D11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Dziadek</dc:creator>
  <cp:lastModifiedBy>Gabriela Dziadek</cp:lastModifiedBy>
  <cp:revision>2</cp:revision>
  <cp:lastPrinted>2016-02-26T09:38:00Z</cp:lastPrinted>
  <dcterms:created xsi:type="dcterms:W3CDTF">2016-02-26T09:11:00Z</dcterms:created>
  <dcterms:modified xsi:type="dcterms:W3CDTF">2016-02-26T09:39:00Z</dcterms:modified>
</cp:coreProperties>
</file>